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106989" w14:textId="77777777" w:rsidR="00C47CDC" w:rsidRPr="0025265A" w:rsidRDefault="00C47CDC" w:rsidP="00C47CDC">
      <w:pPr>
        <w:spacing w:after="0" w:line="240" w:lineRule="auto"/>
        <w:ind w:left="5846"/>
        <w:jc w:val="both"/>
        <w:rPr>
          <w:rFonts w:cs="Calibri"/>
          <w:b/>
          <w:sz w:val="24"/>
          <w:szCs w:val="24"/>
          <w:lang w:val="it-IT"/>
        </w:rPr>
      </w:pPr>
      <w:r w:rsidRPr="0025265A">
        <w:rPr>
          <w:rFonts w:cs="Calibri"/>
          <w:b/>
          <w:sz w:val="24"/>
          <w:szCs w:val="24"/>
          <w:lang w:val="it-IT"/>
        </w:rPr>
        <w:t>Paul June</w:t>
      </w:r>
    </w:p>
    <w:p w14:paraId="20AD7AC6" w14:textId="77777777" w:rsidR="00C47CDC" w:rsidRPr="0025265A" w:rsidRDefault="00C47CDC" w:rsidP="00C47CDC">
      <w:pPr>
        <w:spacing w:after="0" w:line="240" w:lineRule="auto"/>
        <w:ind w:left="5846"/>
        <w:rPr>
          <w:rFonts w:cs="Calibri"/>
          <w:b/>
          <w:sz w:val="24"/>
          <w:szCs w:val="24"/>
          <w:lang w:val="it-IT"/>
        </w:rPr>
      </w:pPr>
      <w:r w:rsidRPr="0025265A">
        <w:rPr>
          <w:rFonts w:cs="Calibri"/>
          <w:b/>
          <w:sz w:val="24"/>
          <w:szCs w:val="24"/>
          <w:lang w:val="it-IT"/>
        </w:rPr>
        <w:t xml:space="preserve">Mobile Edge </w:t>
      </w:r>
    </w:p>
    <w:p w14:paraId="3A4BB4C7" w14:textId="77777777" w:rsidR="00C47CDC" w:rsidRPr="0025265A" w:rsidRDefault="00C47CDC" w:rsidP="00C47CDC">
      <w:pPr>
        <w:spacing w:after="0" w:line="240" w:lineRule="auto"/>
        <w:ind w:left="5846"/>
        <w:rPr>
          <w:rFonts w:cs="Calibri"/>
          <w:b/>
          <w:sz w:val="24"/>
          <w:szCs w:val="24"/>
          <w:lang w:val="it-IT"/>
        </w:rPr>
      </w:pPr>
      <w:r w:rsidRPr="0025265A">
        <w:rPr>
          <w:rFonts w:cs="Calibri"/>
          <w:b/>
          <w:sz w:val="24"/>
          <w:szCs w:val="24"/>
          <w:lang w:val="it-IT"/>
        </w:rPr>
        <w:t>(714) 399-1400</w:t>
      </w:r>
    </w:p>
    <w:p w14:paraId="05630EA3" w14:textId="77777777" w:rsidR="00C47CDC" w:rsidRPr="0025265A" w:rsidRDefault="007E7DF7" w:rsidP="00C47CDC">
      <w:pPr>
        <w:spacing w:after="0" w:line="240" w:lineRule="auto"/>
        <w:ind w:left="5846"/>
        <w:rPr>
          <w:rFonts w:cs="Calibri"/>
          <w:b/>
          <w:sz w:val="24"/>
          <w:szCs w:val="24"/>
          <w:lang w:val="it-IT"/>
        </w:rPr>
      </w:pPr>
      <w:hyperlink r:id="rId6" w:history="1">
        <w:r w:rsidR="00C47CDC" w:rsidRPr="0025265A">
          <w:rPr>
            <w:rStyle w:val="Hyperlink"/>
            <w:rFonts w:cs="Calibri"/>
            <w:sz w:val="24"/>
            <w:szCs w:val="24"/>
            <w:lang w:val="it-IT"/>
          </w:rPr>
          <w:t>pj@mobileedge.com</w:t>
        </w:r>
      </w:hyperlink>
    </w:p>
    <w:p w14:paraId="44353C9C" w14:textId="77777777" w:rsidR="00C47CDC" w:rsidRPr="0025265A" w:rsidRDefault="00C47CDC" w:rsidP="00C47CDC">
      <w:pPr>
        <w:spacing w:before="120" w:after="0" w:line="240" w:lineRule="auto"/>
        <w:rPr>
          <w:rFonts w:cs="Calibri"/>
          <w:b/>
          <w:sz w:val="24"/>
          <w:szCs w:val="24"/>
        </w:rPr>
      </w:pPr>
      <w:r w:rsidRPr="0025265A">
        <w:rPr>
          <w:rFonts w:cs="Calibri"/>
          <w:b/>
          <w:sz w:val="24"/>
          <w:szCs w:val="24"/>
        </w:rPr>
        <w:t>FOR IMMEDIATE RELEASE</w:t>
      </w:r>
    </w:p>
    <w:p w14:paraId="49630BC1" w14:textId="77777777" w:rsidR="00C47CDC" w:rsidRPr="0025265A" w:rsidRDefault="00C47CDC" w:rsidP="00C47CDC">
      <w:pPr>
        <w:spacing w:after="0" w:line="240" w:lineRule="auto"/>
        <w:rPr>
          <w:rFonts w:cs="Calibri"/>
          <w:b/>
          <w:sz w:val="28"/>
          <w:szCs w:val="28"/>
        </w:rPr>
      </w:pPr>
    </w:p>
    <w:p w14:paraId="77C6D835" w14:textId="723EACA5" w:rsidR="00C47CDC" w:rsidRPr="0025265A" w:rsidRDefault="00187D05" w:rsidP="00187D05">
      <w:pPr>
        <w:spacing w:before="120" w:after="240" w:line="240" w:lineRule="auto"/>
        <w:jc w:val="center"/>
        <w:rPr>
          <w:rFonts w:cs="Calibri"/>
          <w:b/>
          <w:sz w:val="36"/>
          <w:szCs w:val="36"/>
        </w:rPr>
      </w:pPr>
      <w:r>
        <w:rPr>
          <w:rFonts w:cs="Calibri"/>
          <w:b/>
          <w:noProof/>
          <w:sz w:val="36"/>
          <w:szCs w:val="36"/>
        </w:rPr>
        <w:drawing>
          <wp:inline distT="0" distB="0" distL="0" distR="0" wp14:anchorId="69721D44" wp14:editId="569249E7">
            <wp:extent cx="2340864" cy="548640"/>
            <wp:effectExtent l="0" t="0" r="2540" b="381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40864" cy="548640"/>
                    </a:xfrm>
                    <a:prstGeom prst="rect">
                      <a:avLst/>
                    </a:prstGeom>
                  </pic:spPr>
                </pic:pic>
              </a:graphicData>
            </a:graphic>
          </wp:inline>
        </w:drawing>
      </w:r>
    </w:p>
    <w:p w14:paraId="4F18D216" w14:textId="607D9BF6" w:rsidR="00A0395C" w:rsidRPr="0039739A" w:rsidRDefault="007E7DF7" w:rsidP="0009137D">
      <w:pPr>
        <w:spacing w:after="120" w:line="216" w:lineRule="auto"/>
        <w:jc w:val="center"/>
        <w:rPr>
          <w:rFonts w:cs="Calibri"/>
          <w:b/>
          <w:caps/>
          <w:spacing w:val="-4"/>
          <w:sz w:val="38"/>
          <w:szCs w:val="38"/>
          <w:u w:val="single"/>
        </w:rPr>
      </w:pPr>
      <w:bookmarkStart w:id="0" w:name="_Hlk77936564"/>
      <w:bookmarkStart w:id="1" w:name="_Hlk70596559"/>
      <w:bookmarkStart w:id="2" w:name="_Hlk46925722"/>
      <w:r w:rsidRPr="00834433">
        <w:rPr>
          <w:rFonts w:cstheme="minorHAnsi"/>
          <w:b/>
          <w:spacing w:val="-4"/>
          <w:sz w:val="38"/>
          <w:szCs w:val="38"/>
          <w:u w:val="single"/>
        </w:rPr>
        <w:t xml:space="preserve">Mobile </w:t>
      </w:r>
      <w:bookmarkStart w:id="3" w:name="_GoBack"/>
      <w:bookmarkEnd w:id="3"/>
      <w:r w:rsidRPr="00834433">
        <w:rPr>
          <w:rFonts w:cstheme="minorHAnsi"/>
          <w:b/>
          <w:spacing w:val="-4"/>
          <w:sz w:val="38"/>
          <w:szCs w:val="38"/>
          <w:u w:val="single"/>
        </w:rPr>
        <w:t>Edge Protects Valuable Student &amp; Educator Tech</w:t>
      </w:r>
    </w:p>
    <w:bookmarkEnd w:id="0"/>
    <w:p w14:paraId="75C20EDE" w14:textId="033F96D3" w:rsidR="00A0395C" w:rsidRPr="007A1AF7" w:rsidRDefault="00834433" w:rsidP="007A1AF7">
      <w:pPr>
        <w:spacing w:after="120" w:line="216" w:lineRule="auto"/>
        <w:jc w:val="center"/>
        <w:rPr>
          <w:rFonts w:cs="Calibri"/>
          <w:b/>
          <w:spacing w:val="-8"/>
          <w:sz w:val="32"/>
          <w:szCs w:val="32"/>
        </w:rPr>
      </w:pPr>
      <w:r w:rsidRPr="00834433">
        <w:rPr>
          <w:rFonts w:cs="Calibri"/>
          <w:b/>
          <w:spacing w:val="-8"/>
          <w:sz w:val="32"/>
          <w:szCs w:val="32"/>
        </w:rPr>
        <w:t>Get Organized, Guard Against Drops, and Avoid Downtime</w:t>
      </w:r>
      <w:r w:rsidR="00B638D2" w:rsidRPr="007A1AF7">
        <w:rPr>
          <w:rFonts w:cs="Calibri"/>
          <w:b/>
          <w:spacing w:val="-8"/>
          <w:sz w:val="32"/>
          <w:szCs w:val="32"/>
        </w:rPr>
        <w:t xml:space="preserve"> </w:t>
      </w:r>
    </w:p>
    <w:p w14:paraId="672B8B1A" w14:textId="7816B3D9" w:rsidR="00834433" w:rsidRPr="00834433" w:rsidRDefault="00C47CDC" w:rsidP="00834433">
      <w:pPr>
        <w:spacing w:after="120"/>
      </w:pPr>
      <w:bookmarkStart w:id="4" w:name="_Hlk84585063"/>
      <w:bookmarkEnd w:id="1"/>
      <w:r w:rsidRPr="00834433">
        <w:rPr>
          <w:rFonts w:cstheme="minorHAnsi"/>
          <w:i/>
          <w:color w:val="222222"/>
          <w:spacing w:val="4"/>
        </w:rPr>
        <w:t xml:space="preserve">ANAHEIM, CA </w:t>
      </w:r>
      <w:r w:rsidR="00CB73DE" w:rsidRPr="00834433">
        <w:rPr>
          <w:rFonts w:cstheme="minorHAnsi"/>
          <w:i/>
          <w:color w:val="222222"/>
          <w:spacing w:val="4"/>
        </w:rPr>
        <w:t>(</w:t>
      </w:r>
      <w:r w:rsidR="00834433" w:rsidRPr="00834433">
        <w:rPr>
          <w:rFonts w:cstheme="minorHAnsi"/>
          <w:i/>
          <w:color w:val="222222"/>
          <w:spacing w:val="4"/>
        </w:rPr>
        <w:t xml:space="preserve">January </w:t>
      </w:r>
      <w:r w:rsidR="00EE7D27">
        <w:rPr>
          <w:rFonts w:cstheme="minorHAnsi"/>
          <w:i/>
          <w:color w:val="222222"/>
          <w:spacing w:val="4"/>
        </w:rPr>
        <w:t>11</w:t>
      </w:r>
      <w:r w:rsidR="005923CD" w:rsidRPr="00834433">
        <w:rPr>
          <w:rFonts w:cstheme="minorHAnsi"/>
          <w:i/>
          <w:color w:val="222222"/>
          <w:spacing w:val="4"/>
        </w:rPr>
        <w:t>,</w:t>
      </w:r>
      <w:r w:rsidR="00CB73DE" w:rsidRPr="00834433">
        <w:rPr>
          <w:rFonts w:cstheme="minorHAnsi"/>
          <w:i/>
          <w:color w:val="222222"/>
          <w:spacing w:val="4"/>
        </w:rPr>
        <w:t xml:space="preserve"> 202</w:t>
      </w:r>
      <w:r w:rsidR="00834433" w:rsidRPr="00834433">
        <w:rPr>
          <w:rFonts w:cstheme="minorHAnsi"/>
          <w:i/>
          <w:color w:val="222222"/>
          <w:spacing w:val="4"/>
        </w:rPr>
        <w:t>2</w:t>
      </w:r>
      <w:r w:rsidRPr="00834433">
        <w:rPr>
          <w:rFonts w:cstheme="minorHAnsi"/>
          <w:i/>
          <w:color w:val="222222"/>
          <w:spacing w:val="4"/>
        </w:rPr>
        <w:t>)—</w:t>
      </w:r>
      <w:bookmarkEnd w:id="2"/>
      <w:bookmarkEnd w:id="4"/>
      <w:r w:rsidR="00834433" w:rsidRPr="00834433">
        <w:t xml:space="preserve">While the pandemic fueled rapid acceptance of </w:t>
      </w:r>
      <w:hyperlink r:id="rId8" w:history="1">
        <w:r w:rsidR="00834433" w:rsidRPr="00834433">
          <w:rPr>
            <w:rStyle w:val="Hyperlink"/>
          </w:rPr>
          <w:t>technology-aided learning</w:t>
        </w:r>
      </w:hyperlink>
      <w:r w:rsidR="00834433" w:rsidRPr="00834433">
        <w:t xml:space="preserve">, the shift to combine technology and education was well underway beforehand. As a result, high tech, mobility, and flexibility are the new classroom norm. More than ever, students of all ages and educators need ways to organize, carry, and safeguard their valuable gear. </w:t>
      </w:r>
    </w:p>
    <w:p w14:paraId="0C84499A" w14:textId="77777777" w:rsidR="00834433" w:rsidRPr="00834433" w:rsidRDefault="00834433" w:rsidP="00834433">
      <w:pPr>
        <w:spacing w:after="120"/>
        <w:rPr>
          <w:rFonts w:cstheme="minorHAnsi"/>
        </w:rPr>
      </w:pPr>
      <w:r w:rsidRPr="00834433">
        <w:t xml:space="preserve">“Purchasing a full-featured laptop case, backpack, messenger bag, or sleeve from Mobile Edge is a relatively inexpensive way to protect valuable electronics and data,” </w:t>
      </w:r>
      <w:r w:rsidRPr="00834433">
        <w:rPr>
          <w:rFonts w:cstheme="minorHAnsi"/>
        </w:rPr>
        <w:t>explains</w:t>
      </w:r>
      <w:r w:rsidRPr="00834433">
        <w:t xml:space="preserve"> Paul June, VP of Marketing for Anaheim-based </w:t>
      </w:r>
      <w:hyperlink r:id="rId9" w:history="1">
        <w:r w:rsidRPr="00834433">
          <w:rPr>
            <w:rStyle w:val="Hyperlink"/>
          </w:rPr>
          <w:t>Mobile Edge</w:t>
        </w:r>
      </w:hyperlink>
      <w:r w:rsidRPr="00834433">
        <w:t>. “</w:t>
      </w:r>
      <w:r w:rsidRPr="00834433">
        <w:rPr>
          <w:rFonts w:eastAsia="Times New Roman" w:cstheme="minorHAnsi"/>
          <w:iCs/>
        </w:rPr>
        <w:t>With</w:t>
      </w:r>
      <w:r w:rsidRPr="00834433">
        <w:rPr>
          <w:rFonts w:cstheme="minorHAnsi"/>
        </w:rPr>
        <w:t xml:space="preserve"> thousands of dollars invested in laptops, mobile devices, gaming consoles, and accessories, all it takes is one accidental drop or spill to teach a valuable lesson about downtime, lost files, and expensive repairs or replacements.”</w:t>
      </w:r>
    </w:p>
    <w:p w14:paraId="4A0854AA" w14:textId="77777777" w:rsidR="00834433" w:rsidRPr="00834433" w:rsidRDefault="00834433" w:rsidP="00834433">
      <w:pPr>
        <w:spacing w:after="120"/>
      </w:pPr>
      <w:r w:rsidRPr="00834433">
        <w:t>With an industry-leading lineup of innovative and stylish designs, plus numerous personal productivity accessories, Mobile Edge offers countless ways for students and educators of all ages to carry, protect, and power their gear in style.</w:t>
      </w:r>
    </w:p>
    <w:p w14:paraId="3CA4CEAE" w14:textId="77777777" w:rsidR="00834433" w:rsidRPr="00CA7ACB" w:rsidRDefault="00834433" w:rsidP="00834433">
      <w:pPr>
        <w:spacing w:after="120" w:line="252" w:lineRule="auto"/>
        <w:rPr>
          <w:b/>
          <w:sz w:val="28"/>
          <w:szCs w:val="28"/>
        </w:rPr>
      </w:pPr>
      <w:r w:rsidRPr="00CA7ACB">
        <w:rPr>
          <w:b/>
          <w:sz w:val="28"/>
          <w:szCs w:val="28"/>
        </w:rPr>
        <w:t xml:space="preserve">Popular </w:t>
      </w:r>
      <w:r>
        <w:rPr>
          <w:b/>
          <w:sz w:val="28"/>
          <w:szCs w:val="28"/>
        </w:rPr>
        <w:t xml:space="preserve">Protective Cases for </w:t>
      </w:r>
      <w:r w:rsidRPr="00CA7ACB">
        <w:rPr>
          <w:b/>
          <w:sz w:val="28"/>
          <w:szCs w:val="28"/>
        </w:rPr>
        <w:t>Students &amp; Educators</w:t>
      </w:r>
    </w:p>
    <w:p w14:paraId="1999C9A5" w14:textId="77777777" w:rsidR="00834433" w:rsidRPr="00834433" w:rsidRDefault="00834433" w:rsidP="00834433">
      <w:pPr>
        <w:pStyle w:val="meanings-body"/>
        <w:shd w:val="clear" w:color="auto" w:fill="FFFFFF"/>
        <w:spacing w:before="0" w:beforeAutospacing="0" w:after="120" w:afterAutospacing="0"/>
        <w:rPr>
          <w:rFonts w:asciiTheme="minorHAnsi" w:hAnsiTheme="minorHAnsi" w:cstheme="minorHAnsi"/>
          <w:color w:val="222222"/>
          <w:spacing w:val="-6"/>
          <w:sz w:val="22"/>
          <w:szCs w:val="22"/>
          <w:shd w:val="clear" w:color="auto" w:fill="FFFFFF"/>
        </w:rPr>
      </w:pPr>
      <w:r w:rsidRPr="00834433">
        <w:rPr>
          <w:rFonts w:asciiTheme="minorHAnsi" w:hAnsiTheme="minorHAnsi" w:cstheme="minorHAnsi"/>
          <w:b/>
          <w:spacing w:val="-6"/>
          <w:sz w:val="22"/>
          <w:szCs w:val="22"/>
          <w:shd w:val="clear" w:color="auto" w:fill="FFFFFF"/>
        </w:rPr>
        <w:t>SmartPack Backpack</w:t>
      </w:r>
      <w:r w:rsidRPr="00834433">
        <w:rPr>
          <w:rFonts w:asciiTheme="minorHAnsi" w:hAnsiTheme="minorHAnsi" w:cstheme="minorHAnsi"/>
          <w:b/>
          <w:color w:val="222222"/>
          <w:spacing w:val="-6"/>
          <w:sz w:val="22"/>
          <w:szCs w:val="22"/>
          <w:shd w:val="clear" w:color="auto" w:fill="FFFFFF"/>
        </w:rPr>
        <w:t>—</w:t>
      </w:r>
      <w:r w:rsidRPr="00834433">
        <w:rPr>
          <w:rFonts w:asciiTheme="minorHAnsi" w:hAnsiTheme="minorHAnsi" w:cstheme="minorHAnsi"/>
          <w:color w:val="222222"/>
          <w:sz w:val="22"/>
          <w:szCs w:val="22"/>
          <w:shd w:val="clear" w:color="auto" w:fill="FFFFFF"/>
        </w:rPr>
        <w:t xml:space="preserve">The </w:t>
      </w:r>
      <w:hyperlink r:id="rId10" w:history="1">
        <w:r w:rsidRPr="00834433">
          <w:rPr>
            <w:rStyle w:val="Hyperlink"/>
            <w:rFonts w:asciiTheme="minorHAnsi" w:hAnsiTheme="minorHAnsi" w:cstheme="minorHAnsi"/>
            <w:sz w:val="22"/>
            <w:szCs w:val="22"/>
          </w:rPr>
          <w:t>SmartPack Backpack</w:t>
        </w:r>
      </w:hyperlink>
      <w:r w:rsidRPr="00834433">
        <w:rPr>
          <w:rFonts w:asciiTheme="minorHAnsi" w:hAnsiTheme="minorHAnsi" w:cstheme="minorHAnsi"/>
          <w:sz w:val="22"/>
          <w:szCs w:val="22"/>
        </w:rPr>
        <w:t xml:space="preserve"> </w:t>
      </w:r>
      <w:r w:rsidRPr="00834433">
        <w:rPr>
          <w:rFonts w:asciiTheme="minorHAnsi" w:hAnsiTheme="minorHAnsi" w:cstheme="minorHAnsi"/>
          <w:color w:val="222222"/>
          <w:sz w:val="22"/>
          <w:szCs w:val="22"/>
          <w:shd w:val="clear" w:color="auto" w:fill="FFFFFF"/>
        </w:rPr>
        <w:t>is a no-nonsense backpack for laptops up to 16 inches. Ergonomically designed and super lightweight, it features a padded back panel, thick shoulder straps, a carrying handle, and comes with an additional Microfiber-lined pouch for a tablet.</w:t>
      </w:r>
    </w:p>
    <w:p w14:paraId="3BD99004" w14:textId="77777777" w:rsidR="00834433" w:rsidRPr="00834433" w:rsidRDefault="00834433" w:rsidP="00834433">
      <w:pPr>
        <w:shd w:val="clear" w:color="auto" w:fill="FFFFFF"/>
        <w:spacing w:after="120" w:line="240" w:lineRule="auto"/>
        <w:outlineLvl w:val="2"/>
        <w:rPr>
          <w:rFonts w:eastAsia="Times New Roman" w:cstheme="minorHAnsi"/>
          <w:color w:val="222222"/>
          <w:spacing w:val="-6"/>
        </w:rPr>
      </w:pPr>
      <w:r w:rsidRPr="00834433">
        <w:rPr>
          <w:rFonts w:eastAsia="Times New Roman" w:cstheme="minorHAnsi"/>
          <w:b/>
          <w:spacing w:val="-6"/>
        </w:rPr>
        <w:t>Express Backpack 2.0</w:t>
      </w:r>
      <w:r w:rsidRPr="00834433">
        <w:rPr>
          <w:rFonts w:eastAsia="Times New Roman" w:cstheme="minorHAnsi"/>
          <w:b/>
          <w:color w:val="222222"/>
          <w:spacing w:val="-6"/>
        </w:rPr>
        <w:t>—</w:t>
      </w:r>
      <w:r w:rsidRPr="00834433">
        <w:rPr>
          <w:rFonts w:eastAsia="Times New Roman" w:cstheme="minorHAnsi"/>
          <w:color w:val="222222"/>
        </w:rPr>
        <w:t xml:space="preserve">Available in seven fashion trim color options, the </w:t>
      </w:r>
      <w:hyperlink r:id="rId11" w:history="1">
        <w:r w:rsidRPr="00834433">
          <w:rPr>
            <w:rStyle w:val="Hyperlink"/>
            <w:rFonts w:eastAsia="Times New Roman" w:cstheme="minorHAnsi"/>
          </w:rPr>
          <w:t>Express Backpack 2.0</w:t>
        </w:r>
      </w:hyperlink>
      <w:r w:rsidRPr="00834433">
        <w:rPr>
          <w:rFonts w:eastAsia="Times New Roman" w:cstheme="minorHAnsi"/>
          <w:color w:val="222222"/>
        </w:rPr>
        <w:t xml:space="preserve"> helps users carry their laptops (up to 16 inches) comfortably and ergonomically, with integrated pockets for iPads and tablets.</w:t>
      </w:r>
    </w:p>
    <w:p w14:paraId="2476B176" w14:textId="77777777" w:rsidR="00834433" w:rsidRPr="00834433" w:rsidRDefault="00834433" w:rsidP="00834433">
      <w:pPr>
        <w:spacing w:after="120" w:line="240" w:lineRule="auto"/>
      </w:pPr>
      <w:r w:rsidRPr="00834433">
        <w:rPr>
          <w:b/>
          <w:bCs/>
        </w:rPr>
        <w:t>ECO Messenger—</w:t>
      </w:r>
      <w:r w:rsidRPr="00834433">
        <w:t xml:space="preserve">With its all-natural, 100% cotton canvas exterior, the Mobile Edge </w:t>
      </w:r>
      <w:hyperlink r:id="rId12" w:history="1">
        <w:r w:rsidRPr="00834433">
          <w:rPr>
            <w:rStyle w:val="Hyperlink"/>
          </w:rPr>
          <w:t>ECO Messenger</w:t>
        </w:r>
      </w:hyperlink>
      <w:r w:rsidRPr="00834433">
        <w:t xml:space="preserve"> rocks a minimal carbon footprint plus helps organize and protect valuable laptops, tablets, and more. Available in black, blue, and olive. </w:t>
      </w:r>
    </w:p>
    <w:p w14:paraId="7882C4B2" w14:textId="77777777" w:rsidR="00834433" w:rsidRPr="00834433" w:rsidRDefault="00834433" w:rsidP="00834433">
      <w:pPr>
        <w:shd w:val="clear" w:color="auto" w:fill="FFFFFF"/>
        <w:spacing w:after="120" w:line="240" w:lineRule="auto"/>
        <w:outlineLvl w:val="2"/>
        <w:rPr>
          <w:rFonts w:eastAsia="Times New Roman" w:cstheme="minorHAnsi"/>
        </w:rPr>
      </w:pPr>
      <w:r w:rsidRPr="00834433">
        <w:rPr>
          <w:rFonts w:eastAsia="Times New Roman" w:cstheme="minorHAnsi"/>
          <w:b/>
          <w:bCs/>
          <w:color w:val="222222"/>
        </w:rPr>
        <w:t>Mini Messengers</w:t>
      </w:r>
      <w:r w:rsidRPr="00834433">
        <w:rPr>
          <w:rFonts w:eastAsia="Times New Roman" w:cstheme="minorHAnsi"/>
          <w:color w:val="222222"/>
        </w:rPr>
        <w:t xml:space="preserve">—Designed for smaller laptops, Ultrabooks, and tablets </w:t>
      </w:r>
      <w:r w:rsidRPr="00834433">
        <w:rPr>
          <w:rFonts w:eastAsia="Times New Roman" w:cstheme="minorHAnsi"/>
        </w:rPr>
        <w:t>up to 13.3 inches</w:t>
      </w:r>
      <w:r w:rsidRPr="00834433">
        <w:rPr>
          <w:rFonts w:eastAsia="Times New Roman" w:cstheme="minorHAnsi"/>
          <w:color w:val="222222"/>
        </w:rPr>
        <w:t xml:space="preserve">, these </w:t>
      </w:r>
      <w:hyperlink r:id="rId13" w:history="1">
        <w:r w:rsidRPr="00834433">
          <w:rPr>
            <w:rStyle w:val="Hyperlink"/>
            <w:rFonts w:eastAsia="Times New Roman" w:cstheme="minorHAnsi"/>
          </w:rPr>
          <w:t>mini messenger bags</w:t>
        </w:r>
      </w:hyperlink>
      <w:r w:rsidRPr="00834433">
        <w:rPr>
          <w:rFonts w:eastAsia="Times New Roman" w:cstheme="minorHAnsi"/>
          <w:color w:val="222222"/>
        </w:rPr>
        <w:t xml:space="preserve"> </w:t>
      </w:r>
      <w:r w:rsidRPr="00834433">
        <w:rPr>
          <w:rFonts w:eastAsia="Times New Roman" w:cstheme="minorHAnsi"/>
        </w:rPr>
        <w:t xml:space="preserve">offer two padded compartments, super-soft </w:t>
      </w:r>
      <w:proofErr w:type="spellStart"/>
      <w:r w:rsidRPr="00834433">
        <w:rPr>
          <w:rFonts w:eastAsia="Times New Roman" w:cstheme="minorHAnsi"/>
        </w:rPr>
        <w:t>Nylex</w:t>
      </w:r>
      <w:proofErr w:type="spellEnd"/>
      <w:r w:rsidRPr="00834433">
        <w:rPr>
          <w:rFonts w:eastAsia="Times New Roman" w:cstheme="minorHAnsi"/>
        </w:rPr>
        <w:t xml:space="preserve"> lining, a side mesh water bottle pocket, adjustable shoulder straps, and rubberized handles.</w:t>
      </w:r>
    </w:p>
    <w:p w14:paraId="4BC0CFC8" w14:textId="77777777" w:rsidR="00834433" w:rsidRPr="00834433" w:rsidRDefault="00834433" w:rsidP="00834433">
      <w:pPr>
        <w:shd w:val="clear" w:color="auto" w:fill="FFFFFF"/>
        <w:spacing w:after="120" w:line="240" w:lineRule="auto"/>
        <w:outlineLvl w:val="2"/>
        <w:rPr>
          <w:rFonts w:eastAsia="Times New Roman" w:cstheme="minorHAnsi"/>
          <w:color w:val="222222"/>
        </w:rPr>
      </w:pPr>
      <w:r w:rsidRPr="00834433">
        <w:rPr>
          <w:rFonts w:eastAsia="Times New Roman" w:cstheme="minorHAnsi"/>
          <w:b/>
          <w:bCs/>
          <w:color w:val="222222"/>
        </w:rPr>
        <w:t>Notebook/Chromebook/Table SlipSuit Sleeves—</w:t>
      </w:r>
      <w:r w:rsidRPr="00834433">
        <w:rPr>
          <w:rFonts w:eastAsia="Times New Roman" w:cstheme="minorHAnsi"/>
          <w:color w:val="222222"/>
        </w:rPr>
        <w:t xml:space="preserve">Designed to be carried like a briefcase or slipped into a larger case, </w:t>
      </w:r>
      <w:hyperlink r:id="rId14" w:history="1">
        <w:r w:rsidRPr="00834433">
          <w:rPr>
            <w:rStyle w:val="Hyperlink"/>
            <w:rFonts w:eastAsia="Times New Roman" w:cstheme="minorHAnsi"/>
          </w:rPr>
          <w:t>SlipSuit Sleeves</w:t>
        </w:r>
      </w:hyperlink>
      <w:r w:rsidRPr="00834433">
        <w:rPr>
          <w:rFonts w:eastAsia="Times New Roman" w:cstheme="minorHAnsi"/>
          <w:color w:val="222222"/>
        </w:rPr>
        <w:t xml:space="preserve"> are made of water-resistant EVA material with reinforced corners. They come in a variety of colors, sizes (from 11 to 17.3 inches), and styles.</w:t>
      </w:r>
    </w:p>
    <w:p w14:paraId="3EF013E2" w14:textId="77777777" w:rsidR="00834433" w:rsidRPr="008C6DC1" w:rsidRDefault="00834433" w:rsidP="00834433">
      <w:pPr>
        <w:spacing w:after="120" w:line="252" w:lineRule="auto"/>
        <w:rPr>
          <w:b/>
          <w:sz w:val="28"/>
          <w:szCs w:val="28"/>
        </w:rPr>
      </w:pPr>
      <w:r w:rsidRPr="008C6DC1">
        <w:rPr>
          <w:b/>
          <w:sz w:val="28"/>
          <w:szCs w:val="28"/>
        </w:rPr>
        <w:t xml:space="preserve">Top Accessories for Students </w:t>
      </w:r>
      <w:r>
        <w:rPr>
          <w:b/>
          <w:sz w:val="28"/>
          <w:szCs w:val="28"/>
        </w:rPr>
        <w:t>a</w:t>
      </w:r>
      <w:r w:rsidRPr="008C6DC1">
        <w:rPr>
          <w:b/>
          <w:sz w:val="28"/>
          <w:szCs w:val="28"/>
        </w:rPr>
        <w:t>nd Educators</w:t>
      </w:r>
    </w:p>
    <w:p w14:paraId="1B3791FB" w14:textId="77777777" w:rsidR="00834433" w:rsidRPr="00834433" w:rsidRDefault="00834433" w:rsidP="00834433">
      <w:pPr>
        <w:pStyle w:val="NormalWeb"/>
        <w:spacing w:before="0" w:beforeAutospacing="0" w:after="120" w:afterAutospacing="0" w:line="252" w:lineRule="auto"/>
        <w:rPr>
          <w:rFonts w:asciiTheme="minorHAnsi" w:hAnsiTheme="minorHAnsi" w:cstheme="minorHAnsi"/>
          <w:sz w:val="22"/>
          <w:szCs w:val="22"/>
        </w:rPr>
      </w:pPr>
      <w:r w:rsidRPr="00834433">
        <w:rPr>
          <w:rFonts w:asciiTheme="minorHAnsi" w:hAnsiTheme="minorHAnsi" w:cstheme="minorHAnsi"/>
          <w:sz w:val="22"/>
          <w:szCs w:val="22"/>
        </w:rPr>
        <w:t xml:space="preserve">Engineered with Power Delivery (PD) and Qualcomm Quick Charge 3.0 technology, these slim portable power banks provide backup power for compatible mobile devices. Two models are available: </w:t>
      </w:r>
      <w:hyperlink r:id="rId15" w:history="1">
        <w:r w:rsidRPr="00834433">
          <w:rPr>
            <w:rStyle w:val="Hyperlink"/>
            <w:rFonts w:asciiTheme="minorHAnsi" w:hAnsiTheme="minorHAnsi" w:cstheme="minorHAnsi"/>
            <w:sz w:val="22"/>
            <w:szCs w:val="22"/>
          </w:rPr>
          <w:t>High-Capacity 10000mAh Power Bank</w:t>
        </w:r>
      </w:hyperlink>
      <w:r w:rsidRPr="00834433">
        <w:rPr>
          <w:rFonts w:asciiTheme="minorHAnsi" w:hAnsiTheme="minorHAnsi" w:cstheme="minorHAnsi"/>
          <w:sz w:val="22"/>
          <w:szCs w:val="22"/>
        </w:rPr>
        <w:t xml:space="preserve"> and </w:t>
      </w:r>
      <w:hyperlink r:id="rId16" w:history="1">
        <w:r w:rsidRPr="00834433">
          <w:rPr>
            <w:rStyle w:val="Hyperlink"/>
            <w:rFonts w:asciiTheme="minorHAnsi" w:hAnsiTheme="minorHAnsi" w:cstheme="minorHAnsi"/>
            <w:sz w:val="22"/>
            <w:szCs w:val="22"/>
          </w:rPr>
          <w:t>High-Capacity 20000mAh Power Bank</w:t>
        </w:r>
      </w:hyperlink>
      <w:r w:rsidRPr="00834433">
        <w:rPr>
          <w:rFonts w:asciiTheme="minorHAnsi" w:hAnsiTheme="minorHAnsi" w:cstheme="minorHAnsi"/>
          <w:sz w:val="22"/>
          <w:szCs w:val="22"/>
        </w:rPr>
        <w:t>.</w:t>
      </w:r>
    </w:p>
    <w:p w14:paraId="3DE80B99" w14:textId="77777777" w:rsidR="00834433" w:rsidRPr="00834433" w:rsidRDefault="00834433" w:rsidP="00834433">
      <w:pPr>
        <w:spacing w:after="120" w:line="252" w:lineRule="auto"/>
        <w:outlineLvl w:val="2"/>
        <w:rPr>
          <w:rFonts w:cstheme="minorHAnsi"/>
        </w:rPr>
      </w:pPr>
      <w:r w:rsidRPr="00834433">
        <w:rPr>
          <w:rFonts w:cstheme="minorHAnsi"/>
        </w:rPr>
        <w:t xml:space="preserve">Mobile Edge’s </w:t>
      </w:r>
      <w:hyperlink r:id="rId17" w:history="1">
        <w:r w:rsidRPr="00834433">
          <w:rPr>
            <w:rStyle w:val="Hyperlink"/>
            <w:rFonts w:cstheme="minorHAnsi"/>
          </w:rPr>
          <w:t>CORE Power AC USB 27,000mAh Portable Laptop Charger</w:t>
        </w:r>
      </w:hyperlink>
      <w:r w:rsidRPr="00834433">
        <w:rPr>
          <w:rFonts w:cstheme="minorHAnsi"/>
        </w:rPr>
        <w:t xml:space="preserve"> feeds power-hungry laptops and personal electronics. It delivers 85 watts of power, features a standard AC outlet, and meets FAA carry-on requirements for batteries.</w:t>
      </w:r>
    </w:p>
    <w:p w14:paraId="0A11B604" w14:textId="77777777" w:rsidR="00834433" w:rsidRPr="00834433" w:rsidRDefault="00834433" w:rsidP="00834433">
      <w:pPr>
        <w:spacing w:after="120" w:line="252" w:lineRule="auto"/>
        <w:rPr>
          <w:rFonts w:cstheme="minorHAnsi"/>
        </w:rPr>
      </w:pPr>
      <w:r w:rsidRPr="00834433">
        <w:rPr>
          <w:rFonts w:cstheme="minorHAnsi"/>
        </w:rPr>
        <w:lastRenderedPageBreak/>
        <w:t xml:space="preserve">The </w:t>
      </w:r>
      <w:hyperlink r:id="rId18" w:history="1">
        <w:r w:rsidRPr="00834433">
          <w:rPr>
            <w:rStyle w:val="Hyperlink"/>
            <w:rFonts w:cstheme="minorHAnsi"/>
          </w:rPr>
          <w:t>All-in-One USB-C Adapter Hub</w:t>
        </w:r>
      </w:hyperlink>
      <w:r w:rsidRPr="00834433">
        <w:rPr>
          <w:rFonts w:cstheme="minorHAnsi"/>
        </w:rPr>
        <w:t xml:space="preserve"> provides 4k HDMI video output, a USB-C PD charging port, SD/MICRO SD card reader, and Dual USB Ports.</w:t>
      </w:r>
    </w:p>
    <w:p w14:paraId="64806B3A" w14:textId="77777777" w:rsidR="00834433" w:rsidRPr="00834433" w:rsidRDefault="00834433" w:rsidP="00834433">
      <w:pPr>
        <w:spacing w:after="120" w:line="252" w:lineRule="auto"/>
        <w:rPr>
          <w:rFonts w:cstheme="minorHAnsi"/>
        </w:rPr>
      </w:pPr>
      <w:r w:rsidRPr="00834433">
        <w:rPr>
          <w:rFonts w:cstheme="minorHAnsi"/>
        </w:rPr>
        <w:t xml:space="preserve">The </w:t>
      </w:r>
      <w:hyperlink r:id="rId19" w:history="1">
        <w:r w:rsidRPr="00834433">
          <w:rPr>
            <w:rStyle w:val="Hyperlink"/>
            <w:rFonts w:cstheme="minorHAnsi"/>
          </w:rPr>
          <w:t>USB Wall Charger Turbo 6</w:t>
        </w:r>
      </w:hyperlink>
      <w:r w:rsidRPr="00834433">
        <w:rPr>
          <w:rFonts w:cstheme="minorHAnsi"/>
        </w:rPr>
        <w:t xml:space="preserve"> transforms one wall outlet into a 6-port USB charging station. With 50 watts of power, it can charge up to six devices simultaneously at blazing fast speeds.</w:t>
      </w:r>
    </w:p>
    <w:p w14:paraId="2D9E7D9E" w14:textId="77777777" w:rsidR="00834433" w:rsidRPr="00834433" w:rsidRDefault="00834433" w:rsidP="00834433">
      <w:pPr>
        <w:spacing w:after="120" w:line="252" w:lineRule="auto"/>
        <w:rPr>
          <w:rFonts w:cstheme="minorHAnsi"/>
        </w:rPr>
      </w:pPr>
      <w:r w:rsidRPr="00834433">
        <w:rPr>
          <w:rFonts w:cstheme="minorHAnsi"/>
        </w:rPr>
        <w:t xml:space="preserve">The </w:t>
      </w:r>
      <w:hyperlink r:id="rId20" w:history="1">
        <w:r w:rsidRPr="00834433">
          <w:rPr>
            <w:rStyle w:val="Hyperlink"/>
            <w:rFonts w:cstheme="minorHAnsi"/>
          </w:rPr>
          <w:t>10W Wireless Fast Charging Stand</w:t>
        </w:r>
      </w:hyperlink>
      <w:r w:rsidRPr="00834433">
        <w:rPr>
          <w:rFonts w:cstheme="minorHAnsi"/>
        </w:rPr>
        <w:t xml:space="preserve"> delivers two times the power of a standard wireless charger. Simply place a Qi-enabled device against the upright pad and it starts charging on contact.</w:t>
      </w:r>
    </w:p>
    <w:p w14:paraId="3445DF4E" w14:textId="77777777" w:rsidR="00834433" w:rsidRPr="00834433" w:rsidRDefault="00834433" w:rsidP="00834433">
      <w:pPr>
        <w:spacing w:after="120" w:line="252" w:lineRule="auto"/>
        <w:rPr>
          <w:rFonts w:cstheme="minorHAnsi"/>
        </w:rPr>
      </w:pPr>
      <w:r w:rsidRPr="00834433">
        <w:rPr>
          <w:rFonts w:cstheme="minorHAnsi"/>
        </w:rPr>
        <w:t xml:space="preserve">The </w:t>
      </w:r>
      <w:hyperlink r:id="rId21" w:history="1">
        <w:r w:rsidRPr="00834433">
          <w:rPr>
            <w:rStyle w:val="Hyperlink"/>
            <w:rFonts w:cstheme="minorHAnsi"/>
          </w:rPr>
          <w:t>Universal 4-Port 6A USB Desktop Smart Charger</w:t>
        </w:r>
      </w:hyperlink>
      <w:r w:rsidRPr="00834433">
        <w:rPr>
          <w:rFonts w:cstheme="minorHAnsi"/>
        </w:rPr>
        <w:t xml:space="preserve"> charges up to four smartphones, tablets, or other USB devices at once. Smart Charge detects each device to deliver the fastest possible charging speed. </w:t>
      </w:r>
    </w:p>
    <w:p w14:paraId="7794830E" w14:textId="77777777" w:rsidR="00834433" w:rsidRPr="00834433" w:rsidRDefault="00834433" w:rsidP="00834433">
      <w:pPr>
        <w:spacing w:after="120" w:line="252" w:lineRule="auto"/>
        <w:rPr>
          <w:rFonts w:cstheme="minorHAnsi"/>
        </w:rPr>
      </w:pPr>
      <w:r w:rsidRPr="00834433">
        <w:rPr>
          <w:rFonts w:cstheme="minorHAnsi"/>
        </w:rPr>
        <w:t xml:space="preserve">The </w:t>
      </w:r>
      <w:hyperlink r:id="rId22" w:history="1">
        <w:r w:rsidRPr="00834433">
          <w:rPr>
            <w:rStyle w:val="Hyperlink"/>
            <w:rFonts w:cstheme="minorHAnsi"/>
          </w:rPr>
          <w:t>Mobile Edge Wireless Charging Mouse Pad</w:t>
        </w:r>
      </w:hyperlink>
      <w:r w:rsidRPr="00834433">
        <w:rPr>
          <w:rFonts w:cstheme="minorHAnsi"/>
        </w:rPr>
        <w:t xml:space="preserve"> provides an ultra-slim, solid surface for a mouse, plus it doubles as a wireless charger for Qi-enabled devices. </w:t>
      </w:r>
    </w:p>
    <w:p w14:paraId="1774BA7B" w14:textId="77777777" w:rsidR="00834433" w:rsidRPr="00CA7ACB" w:rsidRDefault="00834433" w:rsidP="00834433">
      <w:pPr>
        <w:spacing w:after="120" w:line="252" w:lineRule="auto"/>
        <w:rPr>
          <w:b/>
          <w:sz w:val="28"/>
          <w:szCs w:val="28"/>
        </w:rPr>
      </w:pPr>
      <w:r>
        <w:rPr>
          <w:b/>
          <w:sz w:val="28"/>
          <w:szCs w:val="28"/>
        </w:rPr>
        <w:t xml:space="preserve">Mobile Edge Supports </w:t>
      </w:r>
      <w:r w:rsidRPr="00CA7ACB">
        <w:rPr>
          <w:b/>
          <w:sz w:val="28"/>
          <w:szCs w:val="28"/>
        </w:rPr>
        <w:t>Educators</w:t>
      </w:r>
    </w:p>
    <w:p w14:paraId="7422C70A" w14:textId="77777777" w:rsidR="00834433" w:rsidRPr="00834433" w:rsidRDefault="00834433" w:rsidP="00834433">
      <w:pPr>
        <w:shd w:val="clear" w:color="auto" w:fill="FFFFFF"/>
        <w:rPr>
          <w:rFonts w:cstheme="minorHAnsi"/>
          <w:color w:val="000000"/>
          <w:shd w:val="clear" w:color="auto" w:fill="FFFFFF"/>
        </w:rPr>
      </w:pPr>
      <w:r w:rsidRPr="00834433">
        <w:rPr>
          <w:rFonts w:cstheme="minorHAnsi"/>
        </w:rPr>
        <w:t xml:space="preserve">Mobile Edge is committed to improving technology for students and educators and making it more available. Over the years we have participated in numerous programs and events </w:t>
      </w:r>
      <w:r w:rsidRPr="00834433">
        <w:rPr>
          <w:rFonts w:cstheme="minorHAnsi"/>
          <w:color w:val="000000"/>
          <w:shd w:val="clear" w:color="auto" w:fill="FFFFFF"/>
        </w:rPr>
        <w:t>in support of educators, campus professionals and vendors, students, parents, and families across the United States, including t</w:t>
      </w:r>
      <w:r w:rsidRPr="00834433">
        <w:rPr>
          <w:rFonts w:eastAsia="Times New Roman" w:cstheme="minorHAnsi"/>
          <w:color w:val="222222"/>
        </w:rPr>
        <w:t>he Independent College Bookstore Association (</w:t>
      </w:r>
      <w:hyperlink r:id="rId23" w:history="1">
        <w:r w:rsidRPr="00834433">
          <w:rPr>
            <w:rStyle w:val="Hyperlink"/>
            <w:rFonts w:eastAsia="Times New Roman" w:cstheme="minorHAnsi"/>
          </w:rPr>
          <w:t>ICBA</w:t>
        </w:r>
      </w:hyperlink>
      <w:r w:rsidRPr="00834433">
        <w:rPr>
          <w:rFonts w:eastAsia="Times New Roman" w:cstheme="minorHAnsi"/>
          <w:color w:val="222222"/>
        </w:rPr>
        <w:t>); the Campus Market Expo (</w:t>
      </w:r>
      <w:hyperlink r:id="rId24" w:history="1">
        <w:r w:rsidRPr="00834433">
          <w:rPr>
            <w:rStyle w:val="Hyperlink"/>
            <w:rFonts w:eastAsia="Times New Roman" w:cstheme="minorHAnsi"/>
          </w:rPr>
          <w:t>CAMEX</w:t>
        </w:r>
      </w:hyperlink>
      <w:r w:rsidRPr="00834433">
        <w:rPr>
          <w:rFonts w:eastAsia="Times New Roman" w:cstheme="minorHAnsi"/>
          <w:color w:val="222222"/>
        </w:rPr>
        <w:t>); t</w:t>
      </w:r>
      <w:r w:rsidRPr="00834433">
        <w:rPr>
          <w:rFonts w:cstheme="minorHAnsi"/>
          <w:color w:val="202124"/>
          <w:shd w:val="clear" w:color="auto" w:fill="FFFFFF"/>
        </w:rPr>
        <w:t>he International Society for Technology in Education (</w:t>
      </w:r>
      <w:hyperlink r:id="rId25" w:history="1">
        <w:r w:rsidRPr="00834433">
          <w:rPr>
            <w:rStyle w:val="Hyperlink"/>
            <w:rFonts w:cstheme="minorHAnsi"/>
            <w:shd w:val="clear" w:color="auto" w:fill="FFFFFF"/>
          </w:rPr>
          <w:t>ISTE</w:t>
        </w:r>
      </w:hyperlink>
      <w:r w:rsidRPr="00834433">
        <w:rPr>
          <w:rFonts w:cstheme="minorHAnsi"/>
          <w:color w:val="202124"/>
          <w:shd w:val="clear" w:color="auto" w:fill="FFFFFF"/>
        </w:rPr>
        <w:t>); t</w:t>
      </w:r>
      <w:r w:rsidRPr="00834433">
        <w:rPr>
          <w:rFonts w:cstheme="minorHAnsi"/>
          <w:color w:val="000000"/>
          <w:shd w:val="clear" w:color="auto" w:fill="FFFFFF"/>
        </w:rPr>
        <w:t>he Future of Education Technology Conference (</w:t>
      </w:r>
      <w:hyperlink r:id="rId26" w:history="1">
        <w:r w:rsidRPr="00834433">
          <w:rPr>
            <w:rStyle w:val="Hyperlink"/>
            <w:rFonts w:cstheme="minorHAnsi"/>
            <w:shd w:val="clear" w:color="auto" w:fill="FFFFFF"/>
          </w:rPr>
          <w:t>FETC</w:t>
        </w:r>
      </w:hyperlink>
      <w:r w:rsidRPr="00834433">
        <w:rPr>
          <w:rFonts w:cstheme="minorHAnsi"/>
          <w:color w:val="000000"/>
          <w:shd w:val="clear" w:color="auto" w:fill="FFFFFF"/>
        </w:rPr>
        <w:t>); and others.</w:t>
      </w:r>
    </w:p>
    <w:p w14:paraId="753AB9F9" w14:textId="77777777" w:rsidR="00834433" w:rsidRPr="00CA7ACB" w:rsidRDefault="00834433" w:rsidP="00834433">
      <w:pPr>
        <w:spacing w:after="120" w:line="252" w:lineRule="auto"/>
        <w:rPr>
          <w:b/>
          <w:sz w:val="28"/>
          <w:szCs w:val="28"/>
        </w:rPr>
      </w:pPr>
      <w:r>
        <w:rPr>
          <w:b/>
          <w:sz w:val="28"/>
          <w:szCs w:val="28"/>
        </w:rPr>
        <w:t>Custom Imprint</w:t>
      </w:r>
      <w:r w:rsidRPr="00CA7ACB">
        <w:rPr>
          <w:b/>
          <w:sz w:val="28"/>
          <w:szCs w:val="28"/>
        </w:rPr>
        <w:t xml:space="preserve"> Options</w:t>
      </w:r>
    </w:p>
    <w:p w14:paraId="68FD82A9" w14:textId="77777777" w:rsidR="00834433" w:rsidRPr="00834433" w:rsidRDefault="00834433" w:rsidP="00834433">
      <w:pPr>
        <w:spacing w:after="180" w:line="264" w:lineRule="auto"/>
        <w:rPr>
          <w:rFonts w:cstheme="minorHAnsi"/>
        </w:rPr>
      </w:pPr>
      <w:r w:rsidRPr="00834433">
        <w:rPr>
          <w:rFonts w:cstheme="minorHAnsi"/>
        </w:rPr>
        <w:t xml:space="preserve">Mobile Edge’s custom logo/brand imprint options for backpacks, cases, bags, and more can turn road warriors into brand ambassadors. </w:t>
      </w:r>
    </w:p>
    <w:p w14:paraId="608A7B50" w14:textId="77777777" w:rsidR="00834433" w:rsidRPr="00834433" w:rsidRDefault="00834433" w:rsidP="00834433">
      <w:pPr>
        <w:spacing w:after="180" w:line="264" w:lineRule="auto"/>
        <w:rPr>
          <w:rFonts w:cstheme="minorHAnsi"/>
        </w:rPr>
      </w:pPr>
      <w:r w:rsidRPr="00834433">
        <w:rPr>
          <w:rFonts w:cstheme="minorHAnsi"/>
        </w:rPr>
        <w:t>Promotional products that express support for teams, schools, and companies are particularly popular and effective with students and educators. In fact, branded bags generate more impressions (5,700 views per bag) than any other promotional item, making them powerful awareness builders.</w:t>
      </w:r>
    </w:p>
    <w:p w14:paraId="3BA997CF" w14:textId="77777777" w:rsidR="00834433" w:rsidRPr="00834433" w:rsidRDefault="00834433" w:rsidP="00834433">
      <w:pPr>
        <w:spacing w:after="180" w:line="264" w:lineRule="auto"/>
        <w:rPr>
          <w:rFonts w:cstheme="minorHAnsi"/>
        </w:rPr>
      </w:pPr>
      <w:r w:rsidRPr="00834433">
        <w:rPr>
          <w:rFonts w:cstheme="minorHAnsi"/>
        </w:rPr>
        <w:t xml:space="preserve">Custom logo and decoration options include molded logo badges, logo tags, rubber patches, and silicon heat transfers. For more information on customized items and pricing, contact </w:t>
      </w:r>
      <w:r w:rsidRPr="00834433">
        <w:rPr>
          <w:rFonts w:cstheme="minorHAnsi"/>
          <w:bCs/>
        </w:rPr>
        <w:t xml:space="preserve">our </w:t>
      </w:r>
      <w:hyperlink r:id="rId27" w:history="1">
        <w:r w:rsidRPr="00834433">
          <w:rPr>
            <w:rStyle w:val="Hyperlink"/>
            <w:rFonts w:cstheme="minorHAnsi"/>
            <w:bCs/>
          </w:rPr>
          <w:t>Promotional Items</w:t>
        </w:r>
      </w:hyperlink>
      <w:r w:rsidRPr="00834433">
        <w:rPr>
          <w:rFonts w:cstheme="minorHAnsi"/>
          <w:bCs/>
        </w:rPr>
        <w:t xml:space="preserve"> division.</w:t>
      </w:r>
      <w:r w:rsidRPr="00834433">
        <w:rPr>
          <w:rFonts w:cstheme="minorHAnsi"/>
        </w:rPr>
        <w:t xml:space="preserve"> </w:t>
      </w:r>
    </w:p>
    <w:p w14:paraId="7431C1AE" w14:textId="77777777" w:rsidR="00834433" w:rsidRPr="000B6492" w:rsidRDefault="00834433" w:rsidP="00834433">
      <w:pPr>
        <w:spacing w:after="120" w:line="252" w:lineRule="auto"/>
        <w:rPr>
          <w:b/>
          <w:sz w:val="28"/>
          <w:szCs w:val="28"/>
        </w:rPr>
      </w:pPr>
      <w:r w:rsidRPr="000B6492">
        <w:rPr>
          <w:b/>
          <w:sz w:val="28"/>
          <w:szCs w:val="28"/>
        </w:rPr>
        <w:t>Buy with Confidence</w:t>
      </w:r>
    </w:p>
    <w:p w14:paraId="33E0161D" w14:textId="77777777" w:rsidR="00834433" w:rsidRPr="00834433" w:rsidRDefault="00834433" w:rsidP="00834433">
      <w:pPr>
        <w:pStyle w:val="NormalWeb"/>
        <w:spacing w:before="0" w:beforeAutospacing="0" w:after="120" w:afterAutospacing="0" w:line="252" w:lineRule="auto"/>
        <w:rPr>
          <w:rFonts w:asciiTheme="minorHAnsi" w:hAnsiTheme="minorHAnsi" w:cstheme="minorHAnsi"/>
          <w:sz w:val="22"/>
          <w:szCs w:val="22"/>
        </w:rPr>
      </w:pPr>
      <w:r w:rsidRPr="00834433">
        <w:rPr>
          <w:rFonts w:asciiTheme="minorHAnsi" w:hAnsiTheme="minorHAnsi" w:cstheme="minorHAnsi"/>
          <w:sz w:val="22"/>
          <w:szCs w:val="22"/>
        </w:rPr>
        <w:t>All Mobile Edge protective laptop cases, backpacks, bags, and totes come with a lifetime warranty and a 100% customer satisfaction guarantee.</w:t>
      </w:r>
    </w:p>
    <w:p w14:paraId="36BD3193" w14:textId="77777777" w:rsidR="00834433" w:rsidRPr="000B6492" w:rsidRDefault="00834433" w:rsidP="00834433">
      <w:pPr>
        <w:spacing w:after="120" w:line="252" w:lineRule="auto"/>
        <w:rPr>
          <w:b/>
          <w:sz w:val="28"/>
          <w:szCs w:val="28"/>
        </w:rPr>
      </w:pPr>
      <w:r w:rsidRPr="000B6492">
        <w:rPr>
          <w:b/>
          <w:sz w:val="28"/>
          <w:szCs w:val="28"/>
        </w:rPr>
        <w:t>About Mobile Edge</w:t>
      </w:r>
    </w:p>
    <w:p w14:paraId="1323A27B" w14:textId="77777777" w:rsidR="00834433" w:rsidRPr="00834433" w:rsidRDefault="00834433" w:rsidP="00834433">
      <w:pPr>
        <w:spacing w:after="120" w:line="252" w:lineRule="auto"/>
        <w:rPr>
          <w:rFonts w:eastAsia="Times New Roman" w:cstheme="minorHAnsi"/>
        </w:rPr>
      </w:pPr>
      <w:r w:rsidRPr="00834433">
        <w:rPr>
          <w:rFonts w:eastAsia="Times New Roman" w:cstheme="minorHAnsi"/>
        </w:rPr>
        <w:t xml:space="preserve">Founded in 2002, Anaheim's Mobile Edge produces award-winning protective and durable laptop cases, messenger bags, backpacks, totes, and more for mobile </w:t>
      </w:r>
      <w:hyperlink r:id="rId28" w:history="1">
        <w:r w:rsidRPr="00834433">
          <w:rPr>
            <w:rFonts w:eastAsia="Times New Roman" w:cstheme="minorHAnsi"/>
            <w:color w:val="0000FF"/>
            <w:u w:val="single"/>
          </w:rPr>
          <w:t>professionals</w:t>
        </w:r>
      </w:hyperlink>
      <w:r w:rsidRPr="00834433">
        <w:rPr>
          <w:rFonts w:eastAsia="Times New Roman" w:cstheme="minorHAnsi"/>
        </w:rPr>
        <w:t xml:space="preserve">, </w:t>
      </w:r>
      <w:hyperlink r:id="rId29" w:history="1">
        <w:r w:rsidRPr="00834433">
          <w:rPr>
            <w:rFonts w:eastAsia="Times New Roman" w:cstheme="minorHAnsi"/>
            <w:color w:val="0000FF"/>
            <w:u w:val="single"/>
          </w:rPr>
          <w:t>travelers</w:t>
        </w:r>
      </w:hyperlink>
      <w:r w:rsidRPr="00834433">
        <w:rPr>
          <w:rFonts w:eastAsia="Times New Roman" w:cstheme="minorHAnsi"/>
        </w:rPr>
        <w:t xml:space="preserve">, </w:t>
      </w:r>
      <w:hyperlink r:id="rId30" w:history="1">
        <w:r w:rsidRPr="00834433">
          <w:rPr>
            <w:rFonts w:eastAsia="Times New Roman" w:cstheme="minorHAnsi"/>
            <w:color w:val="0000FF"/>
            <w:u w:val="single"/>
          </w:rPr>
          <w:t>students</w:t>
        </w:r>
      </w:hyperlink>
      <w:r w:rsidRPr="00834433">
        <w:rPr>
          <w:rFonts w:eastAsia="Times New Roman" w:cstheme="minorHAnsi"/>
        </w:rPr>
        <w:t xml:space="preserve">, and </w:t>
      </w:r>
      <w:hyperlink r:id="rId31" w:history="1">
        <w:r w:rsidRPr="00834433">
          <w:rPr>
            <w:rFonts w:eastAsia="Times New Roman" w:cstheme="minorHAnsi"/>
            <w:color w:val="0000FF"/>
            <w:u w:val="single"/>
          </w:rPr>
          <w:t>gamers</w:t>
        </w:r>
      </w:hyperlink>
      <w:r w:rsidRPr="00834433">
        <w:rPr>
          <w:rFonts w:eastAsia="Times New Roman" w:cstheme="minorHAnsi"/>
        </w:rPr>
        <w:t>. Mobile Edge's innovative designs, styles, quality, lifetime warranty, and 100% customer satisfaction guarantee make them a leader in the industry. Mobile Edge also designs and builds custom cases for top computer manufacturers.</w:t>
      </w:r>
    </w:p>
    <w:p w14:paraId="3B254096" w14:textId="591D0680" w:rsidR="00CC2BB9" w:rsidRPr="00834433" w:rsidRDefault="00834433" w:rsidP="00834433">
      <w:pPr>
        <w:spacing w:after="120" w:line="252" w:lineRule="auto"/>
        <w:jc w:val="center"/>
        <w:rPr>
          <w:rFonts w:cstheme="minorHAnsi"/>
        </w:rPr>
      </w:pPr>
      <w:r w:rsidRPr="00834433">
        <w:rPr>
          <w:rFonts w:cstheme="minorHAnsi"/>
        </w:rPr>
        <w:t>###</w:t>
      </w:r>
    </w:p>
    <w:sectPr w:rsidR="00CC2BB9" w:rsidRPr="00834433" w:rsidSect="00A039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A4362"/>
    <w:multiLevelType w:val="hybridMultilevel"/>
    <w:tmpl w:val="AB880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FB4CB1"/>
    <w:multiLevelType w:val="hybridMultilevel"/>
    <w:tmpl w:val="BA409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5B73CE"/>
    <w:multiLevelType w:val="hybridMultilevel"/>
    <w:tmpl w:val="327E6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361B92"/>
    <w:multiLevelType w:val="hybridMultilevel"/>
    <w:tmpl w:val="BDA01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C7C5CAC"/>
    <w:multiLevelType w:val="multilevel"/>
    <w:tmpl w:val="D4E0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713483"/>
    <w:multiLevelType w:val="hybridMultilevel"/>
    <w:tmpl w:val="A6E67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DD57A2"/>
    <w:multiLevelType w:val="hybridMultilevel"/>
    <w:tmpl w:val="6808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D95EB3"/>
    <w:multiLevelType w:val="hybridMultilevel"/>
    <w:tmpl w:val="95D8F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A16842"/>
    <w:multiLevelType w:val="hybridMultilevel"/>
    <w:tmpl w:val="985A4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4E4E51"/>
    <w:multiLevelType w:val="hybridMultilevel"/>
    <w:tmpl w:val="DB284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D04CA3"/>
    <w:multiLevelType w:val="hybridMultilevel"/>
    <w:tmpl w:val="99C8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334CF8"/>
    <w:multiLevelType w:val="hybridMultilevel"/>
    <w:tmpl w:val="FAFAE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BA7525"/>
    <w:multiLevelType w:val="hybridMultilevel"/>
    <w:tmpl w:val="AEE88A5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FB42BEF"/>
    <w:multiLevelType w:val="hybridMultilevel"/>
    <w:tmpl w:val="497EB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1A4734"/>
    <w:multiLevelType w:val="hybridMultilevel"/>
    <w:tmpl w:val="C17A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64617D"/>
    <w:multiLevelType w:val="hybridMultilevel"/>
    <w:tmpl w:val="72E0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957E02"/>
    <w:multiLevelType w:val="hybridMultilevel"/>
    <w:tmpl w:val="D97AC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146757"/>
    <w:multiLevelType w:val="hybridMultilevel"/>
    <w:tmpl w:val="A464F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5"/>
  </w:num>
  <w:num w:numId="4">
    <w:abstractNumId w:val="17"/>
  </w:num>
  <w:num w:numId="5">
    <w:abstractNumId w:val="9"/>
  </w:num>
  <w:num w:numId="6">
    <w:abstractNumId w:val="0"/>
  </w:num>
  <w:num w:numId="7">
    <w:abstractNumId w:val="3"/>
  </w:num>
  <w:num w:numId="8">
    <w:abstractNumId w:val="2"/>
  </w:num>
  <w:num w:numId="9">
    <w:abstractNumId w:val="10"/>
  </w:num>
  <w:num w:numId="10">
    <w:abstractNumId w:val="11"/>
  </w:num>
  <w:num w:numId="11">
    <w:abstractNumId w:val="16"/>
  </w:num>
  <w:num w:numId="12">
    <w:abstractNumId w:val="14"/>
  </w:num>
  <w:num w:numId="13">
    <w:abstractNumId w:val="13"/>
  </w:num>
  <w:num w:numId="14">
    <w:abstractNumId w:val="5"/>
  </w:num>
  <w:num w:numId="15">
    <w:abstractNumId w:val="1"/>
  </w:num>
  <w:num w:numId="16">
    <w:abstractNumId w:val="4"/>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B8B"/>
    <w:rsid w:val="00011920"/>
    <w:rsid w:val="00020DD7"/>
    <w:rsid w:val="0002442A"/>
    <w:rsid w:val="000260E5"/>
    <w:rsid w:val="000268FE"/>
    <w:rsid w:val="00034EDE"/>
    <w:rsid w:val="0003734E"/>
    <w:rsid w:val="00050D07"/>
    <w:rsid w:val="0005536B"/>
    <w:rsid w:val="000607CF"/>
    <w:rsid w:val="000630DE"/>
    <w:rsid w:val="00065492"/>
    <w:rsid w:val="000661B3"/>
    <w:rsid w:val="00070885"/>
    <w:rsid w:val="00081981"/>
    <w:rsid w:val="000829EE"/>
    <w:rsid w:val="0009137D"/>
    <w:rsid w:val="000B210E"/>
    <w:rsid w:val="000B7D0D"/>
    <w:rsid w:val="000C136B"/>
    <w:rsid w:val="000E0A9A"/>
    <w:rsid w:val="001007DC"/>
    <w:rsid w:val="00105B73"/>
    <w:rsid w:val="00106DFC"/>
    <w:rsid w:val="00137AF2"/>
    <w:rsid w:val="00150101"/>
    <w:rsid w:val="00162A6A"/>
    <w:rsid w:val="001659D4"/>
    <w:rsid w:val="00187D05"/>
    <w:rsid w:val="00193CCC"/>
    <w:rsid w:val="001A547C"/>
    <w:rsid w:val="001B20E0"/>
    <w:rsid w:val="001B3E8A"/>
    <w:rsid w:val="001D2691"/>
    <w:rsid w:val="001E3DAA"/>
    <w:rsid w:val="001F7537"/>
    <w:rsid w:val="00205975"/>
    <w:rsid w:val="00210798"/>
    <w:rsid w:val="00255DFB"/>
    <w:rsid w:val="002615D7"/>
    <w:rsid w:val="00264D50"/>
    <w:rsid w:val="00267343"/>
    <w:rsid w:val="0028026D"/>
    <w:rsid w:val="0028556C"/>
    <w:rsid w:val="00286B6C"/>
    <w:rsid w:val="00290B2A"/>
    <w:rsid w:val="002A316C"/>
    <w:rsid w:val="002B192E"/>
    <w:rsid w:val="002B2F1B"/>
    <w:rsid w:val="002C2BA6"/>
    <w:rsid w:val="002C78B7"/>
    <w:rsid w:val="002D46AB"/>
    <w:rsid w:val="002E4EA5"/>
    <w:rsid w:val="002E5C88"/>
    <w:rsid w:val="00321FB2"/>
    <w:rsid w:val="0032655A"/>
    <w:rsid w:val="003318A2"/>
    <w:rsid w:val="003333E5"/>
    <w:rsid w:val="00346878"/>
    <w:rsid w:val="003504C0"/>
    <w:rsid w:val="003552BE"/>
    <w:rsid w:val="00355FE1"/>
    <w:rsid w:val="00356561"/>
    <w:rsid w:val="00363C1D"/>
    <w:rsid w:val="00363E32"/>
    <w:rsid w:val="003920DC"/>
    <w:rsid w:val="0039739A"/>
    <w:rsid w:val="003A0320"/>
    <w:rsid w:val="003B285B"/>
    <w:rsid w:val="003B2A95"/>
    <w:rsid w:val="003B5EB9"/>
    <w:rsid w:val="003D51B2"/>
    <w:rsid w:val="003E7EBC"/>
    <w:rsid w:val="003F13DE"/>
    <w:rsid w:val="003F22B3"/>
    <w:rsid w:val="003F4FA6"/>
    <w:rsid w:val="004143A1"/>
    <w:rsid w:val="00414A98"/>
    <w:rsid w:val="0042270D"/>
    <w:rsid w:val="00424A05"/>
    <w:rsid w:val="00425932"/>
    <w:rsid w:val="00436658"/>
    <w:rsid w:val="00440E84"/>
    <w:rsid w:val="00442D72"/>
    <w:rsid w:val="00443C59"/>
    <w:rsid w:val="00460562"/>
    <w:rsid w:val="004644CE"/>
    <w:rsid w:val="00472B54"/>
    <w:rsid w:val="00474267"/>
    <w:rsid w:val="0048646F"/>
    <w:rsid w:val="004A43C8"/>
    <w:rsid w:val="004B2C0C"/>
    <w:rsid w:val="004C47EF"/>
    <w:rsid w:val="004C719F"/>
    <w:rsid w:val="004D5125"/>
    <w:rsid w:val="004D5A44"/>
    <w:rsid w:val="00501EB4"/>
    <w:rsid w:val="00511F70"/>
    <w:rsid w:val="00517497"/>
    <w:rsid w:val="00522123"/>
    <w:rsid w:val="00536AA8"/>
    <w:rsid w:val="00542091"/>
    <w:rsid w:val="00547AD8"/>
    <w:rsid w:val="0056105B"/>
    <w:rsid w:val="00565713"/>
    <w:rsid w:val="005912F7"/>
    <w:rsid w:val="005923CD"/>
    <w:rsid w:val="005A770C"/>
    <w:rsid w:val="005C1965"/>
    <w:rsid w:val="005C3D70"/>
    <w:rsid w:val="005C5769"/>
    <w:rsid w:val="005D1016"/>
    <w:rsid w:val="005E0062"/>
    <w:rsid w:val="005E592E"/>
    <w:rsid w:val="005F30AC"/>
    <w:rsid w:val="005F4247"/>
    <w:rsid w:val="005F71CA"/>
    <w:rsid w:val="006036A9"/>
    <w:rsid w:val="00611B34"/>
    <w:rsid w:val="006144D6"/>
    <w:rsid w:val="006368C5"/>
    <w:rsid w:val="00637E69"/>
    <w:rsid w:val="006429A2"/>
    <w:rsid w:val="00662478"/>
    <w:rsid w:val="006625F9"/>
    <w:rsid w:val="00665B1A"/>
    <w:rsid w:val="00687EDB"/>
    <w:rsid w:val="006A7730"/>
    <w:rsid w:val="006C36E7"/>
    <w:rsid w:val="006D34C2"/>
    <w:rsid w:val="006F2EDD"/>
    <w:rsid w:val="00722CAB"/>
    <w:rsid w:val="0073535D"/>
    <w:rsid w:val="00751E19"/>
    <w:rsid w:val="00751EFE"/>
    <w:rsid w:val="0075280D"/>
    <w:rsid w:val="0075638E"/>
    <w:rsid w:val="00770408"/>
    <w:rsid w:val="00787213"/>
    <w:rsid w:val="007906CB"/>
    <w:rsid w:val="007928C0"/>
    <w:rsid w:val="00792B53"/>
    <w:rsid w:val="007977E7"/>
    <w:rsid w:val="007A1AF7"/>
    <w:rsid w:val="007A5346"/>
    <w:rsid w:val="007C4547"/>
    <w:rsid w:val="007C72FC"/>
    <w:rsid w:val="007D2AE9"/>
    <w:rsid w:val="007D507D"/>
    <w:rsid w:val="007D5D34"/>
    <w:rsid w:val="007E7DF7"/>
    <w:rsid w:val="007F2B2B"/>
    <w:rsid w:val="008243FC"/>
    <w:rsid w:val="00832B64"/>
    <w:rsid w:val="00834433"/>
    <w:rsid w:val="008400D0"/>
    <w:rsid w:val="00841F38"/>
    <w:rsid w:val="0086342A"/>
    <w:rsid w:val="00871598"/>
    <w:rsid w:val="008735F5"/>
    <w:rsid w:val="0087727F"/>
    <w:rsid w:val="008B22FC"/>
    <w:rsid w:val="008B59B5"/>
    <w:rsid w:val="008C14C0"/>
    <w:rsid w:val="008D483C"/>
    <w:rsid w:val="008E2E1B"/>
    <w:rsid w:val="008F5A0E"/>
    <w:rsid w:val="00901E72"/>
    <w:rsid w:val="009028E2"/>
    <w:rsid w:val="00903F9F"/>
    <w:rsid w:val="00911D5F"/>
    <w:rsid w:val="00912B22"/>
    <w:rsid w:val="00914073"/>
    <w:rsid w:val="00915C74"/>
    <w:rsid w:val="00921A65"/>
    <w:rsid w:val="009271B1"/>
    <w:rsid w:val="009414FF"/>
    <w:rsid w:val="009442AF"/>
    <w:rsid w:val="00961397"/>
    <w:rsid w:val="00964E12"/>
    <w:rsid w:val="009858A2"/>
    <w:rsid w:val="0099054E"/>
    <w:rsid w:val="009945B5"/>
    <w:rsid w:val="009A32BE"/>
    <w:rsid w:val="009E2621"/>
    <w:rsid w:val="009E6C7A"/>
    <w:rsid w:val="009F2E97"/>
    <w:rsid w:val="009F6CF9"/>
    <w:rsid w:val="00A00467"/>
    <w:rsid w:val="00A01282"/>
    <w:rsid w:val="00A02A60"/>
    <w:rsid w:val="00A0395C"/>
    <w:rsid w:val="00A22360"/>
    <w:rsid w:val="00A22A5F"/>
    <w:rsid w:val="00A22BC9"/>
    <w:rsid w:val="00A24057"/>
    <w:rsid w:val="00A27450"/>
    <w:rsid w:val="00A44D1F"/>
    <w:rsid w:val="00A47671"/>
    <w:rsid w:val="00A60670"/>
    <w:rsid w:val="00A6207C"/>
    <w:rsid w:val="00A748AC"/>
    <w:rsid w:val="00A861B5"/>
    <w:rsid w:val="00A87546"/>
    <w:rsid w:val="00A92C49"/>
    <w:rsid w:val="00AA16B8"/>
    <w:rsid w:val="00AA2760"/>
    <w:rsid w:val="00AA6136"/>
    <w:rsid w:val="00AB4364"/>
    <w:rsid w:val="00AC1E63"/>
    <w:rsid w:val="00AD6D85"/>
    <w:rsid w:val="00AE5379"/>
    <w:rsid w:val="00B04844"/>
    <w:rsid w:val="00B377E0"/>
    <w:rsid w:val="00B40A49"/>
    <w:rsid w:val="00B52125"/>
    <w:rsid w:val="00B638D2"/>
    <w:rsid w:val="00B65A0E"/>
    <w:rsid w:val="00B97944"/>
    <w:rsid w:val="00BA470C"/>
    <w:rsid w:val="00BE3699"/>
    <w:rsid w:val="00BE7326"/>
    <w:rsid w:val="00BF59D6"/>
    <w:rsid w:val="00BF70BF"/>
    <w:rsid w:val="00C47CDC"/>
    <w:rsid w:val="00C55CE2"/>
    <w:rsid w:val="00C569D5"/>
    <w:rsid w:val="00C7288C"/>
    <w:rsid w:val="00C73B68"/>
    <w:rsid w:val="00C80D0F"/>
    <w:rsid w:val="00C82447"/>
    <w:rsid w:val="00C8667D"/>
    <w:rsid w:val="00C97FC8"/>
    <w:rsid w:val="00CB4F0A"/>
    <w:rsid w:val="00CB5D3D"/>
    <w:rsid w:val="00CB62A6"/>
    <w:rsid w:val="00CB73DE"/>
    <w:rsid w:val="00CC07E6"/>
    <w:rsid w:val="00CC2BB9"/>
    <w:rsid w:val="00CD05EE"/>
    <w:rsid w:val="00CD3FB9"/>
    <w:rsid w:val="00CD4B8B"/>
    <w:rsid w:val="00CE05D4"/>
    <w:rsid w:val="00CE09E4"/>
    <w:rsid w:val="00CF768C"/>
    <w:rsid w:val="00D04FB1"/>
    <w:rsid w:val="00D20A4D"/>
    <w:rsid w:val="00D33A86"/>
    <w:rsid w:val="00D41423"/>
    <w:rsid w:val="00D41CCD"/>
    <w:rsid w:val="00D472D8"/>
    <w:rsid w:val="00D74BAD"/>
    <w:rsid w:val="00D87A7D"/>
    <w:rsid w:val="00DA406A"/>
    <w:rsid w:val="00DB200D"/>
    <w:rsid w:val="00DB4EC9"/>
    <w:rsid w:val="00DC0086"/>
    <w:rsid w:val="00DC35DB"/>
    <w:rsid w:val="00DD154F"/>
    <w:rsid w:val="00DD3C35"/>
    <w:rsid w:val="00DD4C47"/>
    <w:rsid w:val="00DE244D"/>
    <w:rsid w:val="00DF0453"/>
    <w:rsid w:val="00DF1482"/>
    <w:rsid w:val="00DF3770"/>
    <w:rsid w:val="00E004F2"/>
    <w:rsid w:val="00E0455A"/>
    <w:rsid w:val="00E17FAE"/>
    <w:rsid w:val="00E20B41"/>
    <w:rsid w:val="00E469CD"/>
    <w:rsid w:val="00E618DB"/>
    <w:rsid w:val="00E62254"/>
    <w:rsid w:val="00E83760"/>
    <w:rsid w:val="00E95867"/>
    <w:rsid w:val="00EB5B21"/>
    <w:rsid w:val="00EE7D27"/>
    <w:rsid w:val="00EF244F"/>
    <w:rsid w:val="00F137CF"/>
    <w:rsid w:val="00F14E63"/>
    <w:rsid w:val="00F27B33"/>
    <w:rsid w:val="00F3551D"/>
    <w:rsid w:val="00F52972"/>
    <w:rsid w:val="00F56751"/>
    <w:rsid w:val="00F77103"/>
    <w:rsid w:val="00FA66B8"/>
    <w:rsid w:val="00FE2B6C"/>
    <w:rsid w:val="00FF49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0F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630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0630D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B5D3D"/>
    <w:rPr>
      <w:color w:val="0563C1"/>
      <w:u w:val="single"/>
    </w:rPr>
  </w:style>
  <w:style w:type="character" w:customStyle="1" w:styleId="UnresolvedMention">
    <w:name w:val="Unresolved Mention"/>
    <w:basedOn w:val="DefaultParagraphFont"/>
    <w:uiPriority w:val="99"/>
    <w:semiHidden/>
    <w:unhideWhenUsed/>
    <w:rsid w:val="006625F9"/>
    <w:rPr>
      <w:color w:val="605E5C"/>
      <w:shd w:val="clear" w:color="auto" w:fill="E1DFDD"/>
    </w:rPr>
  </w:style>
  <w:style w:type="paragraph" w:styleId="ListParagraph">
    <w:name w:val="List Paragraph"/>
    <w:basedOn w:val="Normal"/>
    <w:uiPriority w:val="34"/>
    <w:qFormat/>
    <w:rsid w:val="00A87546"/>
    <w:pPr>
      <w:ind w:left="720"/>
      <w:contextualSpacing/>
    </w:pPr>
  </w:style>
  <w:style w:type="paragraph" w:styleId="NormalWeb">
    <w:name w:val="Normal (Web)"/>
    <w:basedOn w:val="Normal"/>
    <w:uiPriority w:val="99"/>
    <w:unhideWhenUsed/>
    <w:rsid w:val="00DF14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anings-body">
    <w:name w:val="meanings-body"/>
    <w:basedOn w:val="Normal"/>
    <w:rsid w:val="00CE05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4A05"/>
    <w:rPr>
      <w:b/>
      <w:bCs/>
    </w:rPr>
  </w:style>
  <w:style w:type="character" w:customStyle="1" w:styleId="Heading3Char">
    <w:name w:val="Heading 3 Char"/>
    <w:basedOn w:val="DefaultParagraphFont"/>
    <w:link w:val="Heading3"/>
    <w:uiPriority w:val="9"/>
    <w:rsid w:val="000630DE"/>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0630DE"/>
    <w:rPr>
      <w:rFonts w:ascii="Times New Roman" w:eastAsia="Times New Roman" w:hAnsi="Times New Roman" w:cs="Times New Roman"/>
      <w:b/>
      <w:bCs/>
      <w:sz w:val="20"/>
      <w:szCs w:val="20"/>
    </w:rPr>
  </w:style>
  <w:style w:type="character" w:styleId="Emphasis">
    <w:name w:val="Emphasis"/>
    <w:basedOn w:val="DefaultParagraphFont"/>
    <w:uiPriority w:val="20"/>
    <w:qFormat/>
    <w:rsid w:val="000630DE"/>
    <w:rPr>
      <w:i/>
      <w:iCs/>
    </w:rPr>
  </w:style>
  <w:style w:type="paragraph" w:styleId="BalloonText">
    <w:name w:val="Balloon Text"/>
    <w:basedOn w:val="Normal"/>
    <w:link w:val="BalloonTextChar"/>
    <w:uiPriority w:val="99"/>
    <w:semiHidden/>
    <w:unhideWhenUsed/>
    <w:rsid w:val="005C5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7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630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0630D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B5D3D"/>
    <w:rPr>
      <w:color w:val="0563C1"/>
      <w:u w:val="single"/>
    </w:rPr>
  </w:style>
  <w:style w:type="character" w:customStyle="1" w:styleId="UnresolvedMention">
    <w:name w:val="Unresolved Mention"/>
    <w:basedOn w:val="DefaultParagraphFont"/>
    <w:uiPriority w:val="99"/>
    <w:semiHidden/>
    <w:unhideWhenUsed/>
    <w:rsid w:val="006625F9"/>
    <w:rPr>
      <w:color w:val="605E5C"/>
      <w:shd w:val="clear" w:color="auto" w:fill="E1DFDD"/>
    </w:rPr>
  </w:style>
  <w:style w:type="paragraph" w:styleId="ListParagraph">
    <w:name w:val="List Paragraph"/>
    <w:basedOn w:val="Normal"/>
    <w:uiPriority w:val="34"/>
    <w:qFormat/>
    <w:rsid w:val="00A87546"/>
    <w:pPr>
      <w:ind w:left="720"/>
      <w:contextualSpacing/>
    </w:pPr>
  </w:style>
  <w:style w:type="paragraph" w:styleId="NormalWeb">
    <w:name w:val="Normal (Web)"/>
    <w:basedOn w:val="Normal"/>
    <w:uiPriority w:val="99"/>
    <w:unhideWhenUsed/>
    <w:rsid w:val="00DF14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anings-body">
    <w:name w:val="meanings-body"/>
    <w:basedOn w:val="Normal"/>
    <w:rsid w:val="00CE05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4A05"/>
    <w:rPr>
      <w:b/>
      <w:bCs/>
    </w:rPr>
  </w:style>
  <w:style w:type="character" w:customStyle="1" w:styleId="Heading3Char">
    <w:name w:val="Heading 3 Char"/>
    <w:basedOn w:val="DefaultParagraphFont"/>
    <w:link w:val="Heading3"/>
    <w:uiPriority w:val="9"/>
    <w:rsid w:val="000630DE"/>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0630DE"/>
    <w:rPr>
      <w:rFonts w:ascii="Times New Roman" w:eastAsia="Times New Roman" w:hAnsi="Times New Roman" w:cs="Times New Roman"/>
      <w:b/>
      <w:bCs/>
      <w:sz w:val="20"/>
      <w:szCs w:val="20"/>
    </w:rPr>
  </w:style>
  <w:style w:type="character" w:styleId="Emphasis">
    <w:name w:val="Emphasis"/>
    <w:basedOn w:val="DefaultParagraphFont"/>
    <w:uiPriority w:val="20"/>
    <w:qFormat/>
    <w:rsid w:val="000630DE"/>
    <w:rPr>
      <w:i/>
      <w:iCs/>
    </w:rPr>
  </w:style>
  <w:style w:type="paragraph" w:styleId="BalloonText">
    <w:name w:val="Balloon Text"/>
    <w:basedOn w:val="Normal"/>
    <w:link w:val="BalloonTextChar"/>
    <w:uiPriority w:val="99"/>
    <w:semiHidden/>
    <w:unhideWhenUsed/>
    <w:rsid w:val="005C5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7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676154">
      <w:bodyDiv w:val="1"/>
      <w:marLeft w:val="0"/>
      <w:marRight w:val="0"/>
      <w:marTop w:val="0"/>
      <w:marBottom w:val="0"/>
      <w:divBdr>
        <w:top w:val="none" w:sz="0" w:space="0" w:color="auto"/>
        <w:left w:val="none" w:sz="0" w:space="0" w:color="auto"/>
        <w:bottom w:val="none" w:sz="0" w:space="0" w:color="auto"/>
        <w:right w:val="none" w:sz="0" w:space="0" w:color="auto"/>
      </w:divBdr>
    </w:div>
    <w:div w:id="120077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chcrunch.com/2021/09/28/the-new-era-of-education-is-high-tech-and-high-touch/" TargetMode="External"/><Relationship Id="rId13" Type="http://schemas.openxmlformats.org/officeDocument/2006/relationships/hyperlink" Target="https://www.mobileedge.com/mini-laptop-messenger-bag/" TargetMode="External"/><Relationship Id="rId18" Type="http://schemas.openxmlformats.org/officeDocument/2006/relationships/hyperlink" Target="https://www.mobileedge.com/all-in-one-usb-c-adapter-hub/" TargetMode="External"/><Relationship Id="rId26" Type="http://schemas.openxmlformats.org/officeDocument/2006/relationships/hyperlink" Target="https://www.fetc.org/" TargetMode="External"/><Relationship Id="rId3" Type="http://schemas.microsoft.com/office/2007/relationships/stylesWithEffects" Target="stylesWithEffects.xml"/><Relationship Id="rId21" Type="http://schemas.openxmlformats.org/officeDocument/2006/relationships/hyperlink" Target="https://www.mobileedge.com/high-power-4-port-6a-usb-desktop-smart-charger/" TargetMode="External"/><Relationship Id="rId7" Type="http://schemas.openxmlformats.org/officeDocument/2006/relationships/image" Target="media/image1.png"/><Relationship Id="rId12" Type="http://schemas.openxmlformats.org/officeDocument/2006/relationships/hyperlink" Target="https://www.mobileedge.com/eco-friendly-laptop-messenger-bag/" TargetMode="External"/><Relationship Id="rId17" Type="http://schemas.openxmlformats.org/officeDocument/2006/relationships/hyperlink" Target="https://www.mobileedge.com/core-power-ac-27000-charger" TargetMode="External"/><Relationship Id="rId25" Type="http://schemas.openxmlformats.org/officeDocument/2006/relationships/hyperlink" Target="https://www.iste.or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mobileedge.com/20000mah-18w-pdqc-fast-charge-high-capacity-power-bank/" TargetMode="External"/><Relationship Id="rId20" Type="http://schemas.openxmlformats.org/officeDocument/2006/relationships/hyperlink" Target="https://www.mobileedge.com/10w-wireless-fast-charging-stand/" TargetMode="External"/><Relationship Id="rId29" Type="http://schemas.openxmlformats.org/officeDocument/2006/relationships/hyperlink" Target="https://www.mobileedge.com/collections/personalities/lifestyle/" TargetMode="External"/><Relationship Id="rId1" Type="http://schemas.openxmlformats.org/officeDocument/2006/relationships/numbering" Target="numbering.xml"/><Relationship Id="rId6" Type="http://schemas.openxmlformats.org/officeDocument/2006/relationships/hyperlink" Target="mailto:pj@mobileedge.com" TargetMode="External"/><Relationship Id="rId11" Type="http://schemas.openxmlformats.org/officeDocument/2006/relationships/hyperlink" Target="https://www.mobileedge.com/express-laptop-backpack2-0/" TargetMode="External"/><Relationship Id="rId24" Type="http://schemas.openxmlformats.org/officeDocument/2006/relationships/hyperlink" Target="https://www.camex.or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mobileedge.com/10000mah-18w-pdqc-fast-charge-high-capacity-power-bank/" TargetMode="External"/><Relationship Id="rId23" Type="http://schemas.openxmlformats.org/officeDocument/2006/relationships/hyperlink" Target="https://icbainc.com/" TargetMode="External"/><Relationship Id="rId28" Type="http://schemas.openxmlformats.org/officeDocument/2006/relationships/hyperlink" Target="https://www.mobileedge.com/collections/business-professionals" TargetMode="External"/><Relationship Id="rId10" Type="http://schemas.openxmlformats.org/officeDocument/2006/relationships/hyperlink" Target="https://www.mobileedge.com/smart-pack-backpack/" TargetMode="External"/><Relationship Id="rId19" Type="http://schemas.openxmlformats.org/officeDocument/2006/relationships/hyperlink" Target="https://www.mobileedge.com/usb-wall-charger-turbo-6/" TargetMode="External"/><Relationship Id="rId31" Type="http://schemas.openxmlformats.org/officeDocument/2006/relationships/hyperlink" Target="https://www.mobileedge.com/collections/gaming-collection/" TargetMode="External"/><Relationship Id="rId4" Type="http://schemas.openxmlformats.org/officeDocument/2006/relationships/settings" Target="settings.xml"/><Relationship Id="rId9" Type="http://schemas.openxmlformats.org/officeDocument/2006/relationships/hyperlink" Target="https://www.mobileedge.com/" TargetMode="External"/><Relationship Id="rId14" Type="http://schemas.openxmlformats.org/officeDocument/2006/relationships/hyperlink" Target="https://www.mobileedge.com/men-cases/mens-sleeves-portfolios/" TargetMode="External"/><Relationship Id="rId22" Type="http://schemas.openxmlformats.org/officeDocument/2006/relationships/hyperlink" Target="https://www.mobileedge.com/mobile-edge-wireless-charging-mouse-pad/" TargetMode="External"/><Relationship Id="rId27" Type="http://schemas.openxmlformats.org/officeDocument/2006/relationships/hyperlink" Target="https://www.mobileedge.com/premiums/" TargetMode="External"/><Relationship Id="rId30" Type="http://schemas.openxmlformats.org/officeDocument/2006/relationships/hyperlink" Target="https://www.mobileedge.com/collections/elementry-high-school-college-gradu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1129</Words>
  <Characters>6440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McGovern</dc:creator>
  <cp:keywords/>
  <dc:description/>
  <cp:lastModifiedBy>Lila Rahif</cp:lastModifiedBy>
  <cp:revision>4</cp:revision>
  <dcterms:created xsi:type="dcterms:W3CDTF">2022-01-08T01:32:00Z</dcterms:created>
  <dcterms:modified xsi:type="dcterms:W3CDTF">2022-01-11T00:15:00Z</dcterms:modified>
</cp:coreProperties>
</file>